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E4" w:rsidRPr="00772297" w:rsidRDefault="009D532C" w:rsidP="00772297">
      <w:pPr>
        <w:pStyle w:val="Default"/>
        <w:rPr>
          <w:b/>
          <w:sz w:val="22"/>
          <w:szCs w:val="22"/>
        </w:rPr>
      </w:pPr>
      <w:r w:rsidRPr="00772297">
        <w:rPr>
          <w:b/>
          <w:sz w:val="22"/>
          <w:szCs w:val="22"/>
        </w:rPr>
        <w:t>Confederación ASPACE convoca un nuevo grupo de trabajo para la elaboración de la Guía de Promoción de la Autodeterminación en la infancia</w:t>
      </w:r>
    </w:p>
    <w:p w:rsidR="009D532C" w:rsidRDefault="009D532C"/>
    <w:p w:rsidR="009D532C" w:rsidRDefault="009D532C" w:rsidP="00772297">
      <w:pPr>
        <w:pStyle w:val="Default"/>
        <w:rPr>
          <w:sz w:val="22"/>
          <w:szCs w:val="22"/>
        </w:rPr>
      </w:pPr>
      <w:r w:rsidRPr="00772297">
        <w:rPr>
          <w:sz w:val="22"/>
          <w:szCs w:val="22"/>
        </w:rPr>
        <w:t xml:space="preserve">Confederación ASPACE ha lanzado una convocatoria para la inscripción de profesionales ASPACE en un nuevo grupo de trabajo </w:t>
      </w:r>
      <w:r w:rsidR="00772297">
        <w:rPr>
          <w:sz w:val="22"/>
          <w:szCs w:val="22"/>
        </w:rPr>
        <w:t>para</w:t>
      </w:r>
      <w:r w:rsidRPr="00772297">
        <w:rPr>
          <w:sz w:val="22"/>
          <w:szCs w:val="22"/>
        </w:rPr>
        <w:t xml:space="preserve"> la creación de la Guía de Promoción para la Autodeterminación en la Infancia. </w:t>
      </w:r>
    </w:p>
    <w:p w:rsidR="00772297" w:rsidRPr="00772297" w:rsidRDefault="00772297" w:rsidP="00772297">
      <w:pPr>
        <w:pStyle w:val="Default"/>
        <w:rPr>
          <w:sz w:val="22"/>
          <w:szCs w:val="22"/>
        </w:rPr>
      </w:pPr>
    </w:p>
    <w:p w:rsidR="009D532C" w:rsidRDefault="009D532C" w:rsidP="009D532C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Desde que se </w:t>
      </w:r>
      <w:r w:rsidR="00772297">
        <w:rPr>
          <w:sz w:val="22"/>
          <w:szCs w:val="22"/>
        </w:rPr>
        <w:t>iniciara</w:t>
      </w:r>
      <w:r>
        <w:rPr>
          <w:sz w:val="22"/>
          <w:szCs w:val="22"/>
        </w:rPr>
        <w:t xml:space="preserve"> la Red de Ciudadanía Activa en Confederación ASPACE en 2014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se han sumado 28 entidades y están participando más de 600 personas adultas con parálisis cerebral.</w:t>
      </w:r>
      <w:r>
        <w:t xml:space="preserve"> </w:t>
      </w:r>
      <w:r w:rsidRPr="00772297">
        <w:rPr>
          <w:sz w:val="22"/>
          <w:szCs w:val="22"/>
        </w:rPr>
        <w:t>En este tiempo,</w:t>
      </w:r>
      <w:r>
        <w:t xml:space="preserve"> </w:t>
      </w:r>
      <w:r>
        <w:rPr>
          <w:sz w:val="22"/>
          <w:szCs w:val="22"/>
        </w:rPr>
        <w:t xml:space="preserve">en las entidades ASPACE </w:t>
      </w:r>
      <w:r>
        <w:rPr>
          <w:sz w:val="22"/>
          <w:szCs w:val="22"/>
        </w:rPr>
        <w:t xml:space="preserve">se ha abierto </w:t>
      </w:r>
      <w:r>
        <w:rPr>
          <w:sz w:val="22"/>
          <w:szCs w:val="22"/>
        </w:rPr>
        <w:t xml:space="preserve">un proceso de cambio en la atención de las personas con parálisis cerebral, </w:t>
      </w:r>
      <w:r>
        <w:rPr>
          <w:sz w:val="22"/>
          <w:szCs w:val="22"/>
        </w:rPr>
        <w:t>ahora</w:t>
      </w:r>
      <w:r>
        <w:rPr>
          <w:sz w:val="22"/>
          <w:szCs w:val="22"/>
        </w:rPr>
        <w:t xml:space="preserve"> el foco de atención</w:t>
      </w:r>
      <w:r>
        <w:rPr>
          <w:sz w:val="22"/>
          <w:szCs w:val="22"/>
        </w:rPr>
        <w:t xml:space="preserve"> se pone </w:t>
      </w:r>
      <w:r>
        <w:rPr>
          <w:sz w:val="22"/>
          <w:szCs w:val="22"/>
        </w:rPr>
        <w:t xml:space="preserve">en la persona, comprobando que cuando se les ofrece los apoyos, recursos y espacios necesarios son las propias personas las que están participando de manera activa </w:t>
      </w:r>
      <w:r>
        <w:rPr>
          <w:color w:val="auto"/>
          <w:sz w:val="22"/>
          <w:szCs w:val="22"/>
        </w:rPr>
        <w:t xml:space="preserve">ejerciendo la autodeterminación. </w:t>
      </w:r>
    </w:p>
    <w:p w:rsidR="009D532C" w:rsidRDefault="009D532C" w:rsidP="009D532C">
      <w:pPr>
        <w:pStyle w:val="Default"/>
        <w:rPr>
          <w:color w:val="auto"/>
          <w:sz w:val="22"/>
          <w:szCs w:val="22"/>
        </w:rPr>
      </w:pPr>
    </w:p>
    <w:p w:rsidR="009D532C" w:rsidRDefault="009D532C" w:rsidP="009D53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Desde Confederación ASPACE </w:t>
      </w:r>
      <w:r w:rsidR="00772297">
        <w:rPr>
          <w:sz w:val="22"/>
          <w:szCs w:val="22"/>
        </w:rPr>
        <w:t>se han dirigido</w:t>
      </w:r>
      <w:r>
        <w:rPr>
          <w:sz w:val="22"/>
          <w:szCs w:val="22"/>
        </w:rPr>
        <w:t xml:space="preserve"> los esfuerzos </w:t>
      </w:r>
      <w:r w:rsidR="00772297">
        <w:rPr>
          <w:sz w:val="22"/>
          <w:szCs w:val="22"/>
        </w:rPr>
        <w:t xml:space="preserve">en autodeterminación </w:t>
      </w:r>
      <w:r>
        <w:rPr>
          <w:sz w:val="22"/>
          <w:szCs w:val="22"/>
        </w:rPr>
        <w:t>hasta ahora</w:t>
      </w:r>
      <w:r>
        <w:rPr>
          <w:sz w:val="22"/>
          <w:szCs w:val="22"/>
        </w:rPr>
        <w:t xml:space="preserve"> hacia las personas adultas con parálisis cerebral</w:t>
      </w:r>
      <w:r>
        <w:rPr>
          <w:sz w:val="22"/>
          <w:szCs w:val="22"/>
        </w:rPr>
        <w:t>, pero</w:t>
      </w:r>
      <w:r>
        <w:rPr>
          <w:sz w:val="22"/>
          <w:szCs w:val="22"/>
        </w:rPr>
        <w:t xml:space="preserve"> </w:t>
      </w:r>
      <w:r w:rsidR="00772297">
        <w:rPr>
          <w:sz w:val="22"/>
          <w:szCs w:val="22"/>
        </w:rPr>
        <w:t>se ha</w:t>
      </w:r>
      <w:r>
        <w:rPr>
          <w:sz w:val="22"/>
          <w:szCs w:val="22"/>
        </w:rPr>
        <w:t xml:space="preserve"> detectado la necesidad de abarcar todo el ciclo vital de la persona, </w:t>
      </w:r>
      <w:r>
        <w:rPr>
          <w:sz w:val="22"/>
          <w:szCs w:val="22"/>
        </w:rPr>
        <w:t>por lo que creemos necesario</w:t>
      </w:r>
      <w:r>
        <w:rPr>
          <w:sz w:val="22"/>
          <w:szCs w:val="22"/>
        </w:rPr>
        <w:t xml:space="preserve"> ampliar </w:t>
      </w:r>
      <w:r>
        <w:rPr>
          <w:sz w:val="22"/>
          <w:szCs w:val="22"/>
        </w:rPr>
        <w:t>la</w:t>
      </w:r>
      <w:r>
        <w:rPr>
          <w:sz w:val="22"/>
          <w:szCs w:val="22"/>
        </w:rPr>
        <w:t xml:space="preserve"> atención ha</w:t>
      </w:r>
      <w:r w:rsidR="00772297">
        <w:rPr>
          <w:sz w:val="22"/>
          <w:szCs w:val="22"/>
        </w:rPr>
        <w:t>cia la infancia y adolescencia</w:t>
      </w:r>
      <w:r>
        <w:rPr>
          <w:sz w:val="22"/>
          <w:szCs w:val="22"/>
        </w:rPr>
        <w:t xml:space="preserve">, ofreciendo acciones de acompañamiento y sensibilización dirigidas a las entidades que con cualquiera de sus servicios atiendan a niños con parálisis cerebral. </w:t>
      </w:r>
    </w:p>
    <w:p w:rsidR="009D532C" w:rsidRDefault="009D532C" w:rsidP="009D532C">
      <w:pPr>
        <w:pStyle w:val="Default"/>
        <w:rPr>
          <w:sz w:val="22"/>
          <w:szCs w:val="22"/>
        </w:rPr>
      </w:pPr>
    </w:p>
    <w:p w:rsidR="003265A3" w:rsidRDefault="00772297" w:rsidP="009D53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 ello s</w:t>
      </w:r>
      <w:r w:rsidR="009D532C">
        <w:rPr>
          <w:sz w:val="22"/>
          <w:szCs w:val="22"/>
        </w:rPr>
        <w:t>e quiere facilitar</w:t>
      </w:r>
      <w:r w:rsidR="009D532C">
        <w:rPr>
          <w:sz w:val="22"/>
          <w:szCs w:val="22"/>
        </w:rPr>
        <w:t xml:space="preserve"> un proceso de empoderamiento de la persona, promoviendo su autonomía desde la infancia, bajo la clave de la participación activa de todas las personas, independientemente de sus capacidades.</w:t>
      </w:r>
      <w:r w:rsidR="009D532C">
        <w:rPr>
          <w:sz w:val="22"/>
          <w:szCs w:val="22"/>
        </w:rPr>
        <w:t xml:space="preserve"> El</w:t>
      </w:r>
      <w:r w:rsidR="009D532C">
        <w:rPr>
          <w:sz w:val="22"/>
          <w:szCs w:val="22"/>
        </w:rPr>
        <w:t xml:space="preserve"> primer paso </w:t>
      </w:r>
      <w:r>
        <w:rPr>
          <w:sz w:val="22"/>
          <w:szCs w:val="22"/>
        </w:rPr>
        <w:t xml:space="preserve">en este aspecto </w:t>
      </w:r>
      <w:r w:rsidR="009D532C">
        <w:rPr>
          <w:sz w:val="22"/>
          <w:szCs w:val="22"/>
        </w:rPr>
        <w:t xml:space="preserve">por parte de Confederación </w:t>
      </w:r>
      <w:r>
        <w:rPr>
          <w:sz w:val="22"/>
          <w:szCs w:val="22"/>
        </w:rPr>
        <w:t xml:space="preserve">ASPACE </w:t>
      </w:r>
      <w:r w:rsidR="009D532C">
        <w:rPr>
          <w:sz w:val="22"/>
          <w:szCs w:val="22"/>
        </w:rPr>
        <w:t xml:space="preserve">es ofrecer a las entidades y a sus profesionales de atención directa de estos servicios educativos, un documento que recoja las claves del modelo </w:t>
      </w:r>
      <w:r>
        <w:rPr>
          <w:sz w:val="22"/>
          <w:szCs w:val="22"/>
        </w:rPr>
        <w:t>de</w:t>
      </w:r>
      <w:r w:rsidR="009D532C">
        <w:rPr>
          <w:sz w:val="22"/>
          <w:szCs w:val="22"/>
        </w:rPr>
        <w:t xml:space="preserve"> la Red de Ciudadanía</w:t>
      </w:r>
      <w:r>
        <w:rPr>
          <w:sz w:val="22"/>
          <w:szCs w:val="22"/>
        </w:rPr>
        <w:t xml:space="preserve"> Activa</w:t>
      </w:r>
      <w:r w:rsidR="009D532C">
        <w:rPr>
          <w:sz w:val="22"/>
          <w:szCs w:val="22"/>
        </w:rPr>
        <w:t>, adaptadas a cada una de las etapas educativas</w:t>
      </w:r>
      <w:r w:rsidR="009D532C">
        <w:rPr>
          <w:sz w:val="22"/>
          <w:szCs w:val="22"/>
        </w:rPr>
        <w:t xml:space="preserve">. </w:t>
      </w:r>
    </w:p>
    <w:p w:rsidR="003265A3" w:rsidRDefault="003265A3" w:rsidP="009D532C">
      <w:pPr>
        <w:pStyle w:val="Default"/>
        <w:rPr>
          <w:sz w:val="22"/>
          <w:szCs w:val="22"/>
        </w:rPr>
      </w:pPr>
    </w:p>
    <w:p w:rsidR="009D532C" w:rsidRDefault="003265A3" w:rsidP="009D532C">
      <w:pPr>
        <w:pStyle w:val="Default"/>
        <w:rPr>
          <w:sz w:val="22"/>
          <w:szCs w:val="22"/>
        </w:rPr>
      </w:pPr>
      <w:r>
        <w:t>Por todo lo anterior se lanza</w:t>
      </w:r>
      <w:r>
        <w:rPr>
          <w:sz w:val="22"/>
          <w:szCs w:val="22"/>
        </w:rPr>
        <w:t xml:space="preserve"> esta convocatoria para la creación de un Grupo de Trabajo formado por profesionales expertos en educación, y comprometidos con la filosofía y metodología de trabajo que mueve la Red, con el objetivo de desarrollar una </w:t>
      </w:r>
      <w:r>
        <w:rPr>
          <w:b/>
          <w:bCs/>
          <w:sz w:val="22"/>
          <w:szCs w:val="22"/>
        </w:rPr>
        <w:t>Guía de Promoción de la autodeterminación en infancia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D532C">
        <w:rPr>
          <w:sz w:val="22"/>
          <w:szCs w:val="22"/>
        </w:rPr>
        <w:t xml:space="preserve">El grupo de trabajo estará formado por un </w:t>
      </w:r>
      <w:r w:rsidR="009D532C">
        <w:rPr>
          <w:b/>
          <w:bCs/>
          <w:sz w:val="22"/>
          <w:szCs w:val="22"/>
        </w:rPr>
        <w:t>máximo de 5 personas</w:t>
      </w:r>
      <w:r w:rsidR="009D532C">
        <w:rPr>
          <w:sz w:val="22"/>
          <w:szCs w:val="22"/>
        </w:rPr>
        <w:t xml:space="preserve">, pudiendo participar una única persona de cada entidad. </w:t>
      </w:r>
    </w:p>
    <w:p w:rsidR="009D532C" w:rsidRDefault="009D532C" w:rsidP="009D532C">
      <w:pPr>
        <w:pStyle w:val="Default"/>
      </w:pPr>
    </w:p>
    <w:p w:rsidR="009D532C" w:rsidRDefault="009D532C" w:rsidP="009D53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 plazo para confeccionar la Guía </w:t>
      </w:r>
      <w:r w:rsidR="00772297">
        <w:rPr>
          <w:sz w:val="22"/>
          <w:szCs w:val="22"/>
        </w:rPr>
        <w:t>será</w:t>
      </w:r>
      <w:r>
        <w:rPr>
          <w:sz w:val="22"/>
          <w:szCs w:val="22"/>
        </w:rPr>
        <w:t xml:space="preserve"> entre los meses de </w:t>
      </w:r>
      <w:r>
        <w:rPr>
          <w:b/>
          <w:bCs/>
          <w:sz w:val="22"/>
          <w:szCs w:val="22"/>
        </w:rPr>
        <w:t>abril a octubre de 2017</w:t>
      </w:r>
      <w:r>
        <w:rPr>
          <w:sz w:val="22"/>
          <w:szCs w:val="22"/>
        </w:rPr>
        <w:t xml:space="preserve">, fecha en la que se presentará, editada digitalmente, y se distribuirá gratuitamente entre nuestras entidades. Para la elaboración de los contenidos </w:t>
      </w:r>
      <w:r w:rsidR="00772297">
        <w:rPr>
          <w:sz w:val="22"/>
          <w:szCs w:val="22"/>
        </w:rPr>
        <w:t>se contará</w:t>
      </w:r>
      <w:r>
        <w:rPr>
          <w:sz w:val="22"/>
          <w:szCs w:val="22"/>
        </w:rPr>
        <w:t xml:space="preserve"> con el </w:t>
      </w:r>
      <w:r>
        <w:rPr>
          <w:b/>
          <w:bCs/>
          <w:sz w:val="22"/>
          <w:szCs w:val="22"/>
        </w:rPr>
        <w:t>apoyo de una consultora</w:t>
      </w:r>
      <w:r>
        <w:rPr>
          <w:sz w:val="22"/>
          <w:szCs w:val="22"/>
        </w:rPr>
        <w:t>, que será la encargada de coordinar la información que vaya generando el grupo.</w:t>
      </w:r>
    </w:p>
    <w:p w:rsidR="003265A3" w:rsidRDefault="003265A3" w:rsidP="009D532C">
      <w:pPr>
        <w:pStyle w:val="Default"/>
        <w:rPr>
          <w:sz w:val="22"/>
          <w:szCs w:val="22"/>
        </w:rPr>
      </w:pPr>
    </w:p>
    <w:p w:rsidR="009D532C" w:rsidRDefault="009D532C" w:rsidP="003265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Las personas interesadas en formar parte del grupo </w:t>
      </w:r>
      <w:bookmarkStart w:id="0" w:name="_GoBack"/>
      <w:bookmarkEnd w:id="0"/>
      <w:r>
        <w:rPr>
          <w:sz w:val="22"/>
          <w:szCs w:val="22"/>
        </w:rPr>
        <w:t xml:space="preserve">deberán enviar a Confederación ASPACE por email </w:t>
      </w:r>
      <w:r w:rsidR="003265A3">
        <w:rPr>
          <w:sz w:val="22"/>
          <w:szCs w:val="22"/>
        </w:rPr>
        <w:t>(</w:t>
      </w:r>
      <w:hyperlink r:id="rId4" w:history="1">
        <w:r w:rsidR="003265A3" w:rsidRPr="000032C5">
          <w:rPr>
            <w:rStyle w:val="Hipervnculo"/>
            <w:sz w:val="22"/>
            <w:szCs w:val="22"/>
          </w:rPr>
          <w:t>elena.v@confederacionaspace.org</w:t>
        </w:r>
      </w:hyperlink>
      <w:r w:rsidR="003265A3">
        <w:rPr>
          <w:sz w:val="22"/>
          <w:szCs w:val="22"/>
        </w:rPr>
        <w:t>) el boletín</w:t>
      </w:r>
      <w:r>
        <w:rPr>
          <w:sz w:val="22"/>
          <w:szCs w:val="22"/>
        </w:rPr>
        <w:t xml:space="preserve"> de solicitud de participación firmado por el representante legar de su entidad. </w:t>
      </w:r>
      <w:r w:rsidR="003265A3">
        <w:rPr>
          <w:sz w:val="22"/>
          <w:szCs w:val="22"/>
        </w:rPr>
        <w:t xml:space="preserve">El </w:t>
      </w:r>
      <w:r w:rsidR="003265A3">
        <w:rPr>
          <w:b/>
          <w:bCs/>
          <w:sz w:val="22"/>
          <w:szCs w:val="22"/>
        </w:rPr>
        <w:t xml:space="preserve">plazo </w:t>
      </w:r>
      <w:r w:rsidR="003265A3">
        <w:rPr>
          <w:sz w:val="22"/>
          <w:szCs w:val="22"/>
        </w:rPr>
        <w:t xml:space="preserve">para mandar </w:t>
      </w:r>
      <w:r w:rsidR="003265A3">
        <w:rPr>
          <w:sz w:val="22"/>
          <w:szCs w:val="22"/>
        </w:rPr>
        <w:t xml:space="preserve">las </w:t>
      </w:r>
      <w:r w:rsidR="003265A3">
        <w:rPr>
          <w:sz w:val="22"/>
          <w:szCs w:val="22"/>
        </w:rPr>
        <w:t>solicitud</w:t>
      </w:r>
      <w:r w:rsidR="003265A3">
        <w:rPr>
          <w:sz w:val="22"/>
          <w:szCs w:val="22"/>
        </w:rPr>
        <w:t>es</w:t>
      </w:r>
      <w:r w:rsidR="003265A3">
        <w:rPr>
          <w:sz w:val="22"/>
          <w:szCs w:val="22"/>
        </w:rPr>
        <w:t xml:space="preserve"> </w:t>
      </w:r>
      <w:r w:rsidR="003265A3">
        <w:rPr>
          <w:b/>
          <w:bCs/>
          <w:sz w:val="22"/>
          <w:szCs w:val="22"/>
        </w:rPr>
        <w:t>finalizará el 10 de abril</w:t>
      </w:r>
      <w:r w:rsidR="003265A3">
        <w:rPr>
          <w:sz w:val="22"/>
          <w:szCs w:val="22"/>
        </w:rPr>
        <w:t>.</w:t>
      </w:r>
    </w:p>
    <w:p w:rsidR="003265A3" w:rsidRDefault="003265A3" w:rsidP="003265A3">
      <w:pPr>
        <w:pStyle w:val="Default"/>
        <w:rPr>
          <w:sz w:val="22"/>
          <w:szCs w:val="22"/>
        </w:rPr>
      </w:pPr>
    </w:p>
    <w:p w:rsidR="009D532C" w:rsidRDefault="003265A3" w:rsidP="009D53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El</w:t>
      </w:r>
      <w:r w:rsidR="009D532C">
        <w:rPr>
          <w:sz w:val="22"/>
          <w:szCs w:val="22"/>
        </w:rPr>
        <w:t xml:space="preserve"> Equipo técnico de Confederación</w:t>
      </w:r>
      <w:r>
        <w:rPr>
          <w:sz w:val="22"/>
          <w:szCs w:val="22"/>
        </w:rPr>
        <w:t xml:space="preserve"> valorará las candidaturas y c</w:t>
      </w:r>
      <w:r w:rsidR="009D532C">
        <w:rPr>
          <w:sz w:val="22"/>
          <w:szCs w:val="22"/>
        </w:rPr>
        <w:t>onfirmar</w:t>
      </w:r>
      <w:r>
        <w:rPr>
          <w:sz w:val="22"/>
          <w:szCs w:val="22"/>
        </w:rPr>
        <w:t>á</w:t>
      </w:r>
      <w:r w:rsidR="009D532C">
        <w:rPr>
          <w:sz w:val="22"/>
          <w:szCs w:val="22"/>
        </w:rPr>
        <w:t xml:space="preserve"> los participantes que </w:t>
      </w:r>
      <w:r>
        <w:rPr>
          <w:sz w:val="22"/>
          <w:szCs w:val="22"/>
        </w:rPr>
        <w:t xml:space="preserve">compondrán el grupo de trabajo </w:t>
      </w:r>
      <w:r w:rsidR="009D532C">
        <w:rPr>
          <w:sz w:val="22"/>
          <w:szCs w:val="22"/>
        </w:rPr>
        <w:t xml:space="preserve">como tarde el </w:t>
      </w:r>
      <w:r w:rsidR="009D532C">
        <w:rPr>
          <w:b/>
          <w:bCs/>
          <w:sz w:val="22"/>
          <w:szCs w:val="22"/>
        </w:rPr>
        <w:t>19 de abril</w:t>
      </w:r>
      <w:r w:rsidR="009D532C">
        <w:rPr>
          <w:sz w:val="22"/>
          <w:szCs w:val="22"/>
        </w:rPr>
        <w:t>.</w:t>
      </w:r>
    </w:p>
    <w:p w:rsidR="003265A3" w:rsidRDefault="003265A3" w:rsidP="009D532C">
      <w:pPr>
        <w:pStyle w:val="Default"/>
        <w:rPr>
          <w:sz w:val="22"/>
          <w:szCs w:val="22"/>
        </w:rPr>
      </w:pPr>
    </w:p>
    <w:p w:rsidR="003265A3" w:rsidRDefault="003265A3" w:rsidP="003265A3">
      <w:pPr>
        <w:pStyle w:val="Default"/>
        <w:jc w:val="center"/>
        <w:rPr>
          <w:sz w:val="22"/>
          <w:szCs w:val="22"/>
        </w:rPr>
      </w:pPr>
      <w:hyperlink r:id="rId5" w:history="1">
        <w:r w:rsidRPr="003265A3">
          <w:rPr>
            <w:rStyle w:val="Hipervnculo"/>
            <w:sz w:val="22"/>
            <w:szCs w:val="22"/>
          </w:rPr>
          <w:t>CIRCULAR</w:t>
        </w:r>
      </w:hyperlink>
    </w:p>
    <w:p w:rsidR="003265A3" w:rsidRDefault="003265A3" w:rsidP="003265A3">
      <w:pPr>
        <w:pStyle w:val="Default"/>
        <w:jc w:val="center"/>
        <w:rPr>
          <w:sz w:val="22"/>
          <w:szCs w:val="22"/>
        </w:rPr>
      </w:pPr>
    </w:p>
    <w:p w:rsidR="003265A3" w:rsidRDefault="003265A3" w:rsidP="003265A3">
      <w:pPr>
        <w:pStyle w:val="Default"/>
        <w:jc w:val="center"/>
      </w:pPr>
      <w:hyperlink r:id="rId6" w:history="1">
        <w:r w:rsidRPr="003265A3">
          <w:rPr>
            <w:rStyle w:val="Hipervnculo"/>
            <w:sz w:val="22"/>
            <w:szCs w:val="22"/>
          </w:rPr>
          <w:t>BOLETÍN DE SOLICITUD</w:t>
        </w:r>
      </w:hyperlink>
    </w:p>
    <w:sectPr w:rsidR="003265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2C"/>
    <w:rsid w:val="003265A3"/>
    <w:rsid w:val="00772297"/>
    <w:rsid w:val="009D532C"/>
    <w:rsid w:val="00D7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4AABB-B6F5-48EA-927C-4955B9A2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D53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265A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pace.org/assets/uploads/documentos/ca3bf-boletin-de-solicitud.doc" TargetMode="External"/><Relationship Id="rId5" Type="http://schemas.openxmlformats.org/officeDocument/2006/relationships/hyperlink" Target="http://www.aspace.org/assets/uploads/documentos/8c985-circular-convocatoria-grupo-de-trabajo.pdf" TargetMode="External"/><Relationship Id="rId4" Type="http://schemas.openxmlformats.org/officeDocument/2006/relationships/hyperlink" Target="mailto:elena.v@confederacionaspac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Cadahía de Heredia</dc:creator>
  <cp:keywords/>
  <dc:description/>
  <cp:lastModifiedBy>Marta Cadahía de Heredia</cp:lastModifiedBy>
  <cp:revision>1</cp:revision>
  <cp:lastPrinted>2017-03-30T10:29:00Z</cp:lastPrinted>
  <dcterms:created xsi:type="dcterms:W3CDTF">2017-03-30T10:09:00Z</dcterms:created>
  <dcterms:modified xsi:type="dcterms:W3CDTF">2017-03-30T10:35:00Z</dcterms:modified>
</cp:coreProperties>
</file>