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4A" w:rsidRPr="004E48B4" w:rsidRDefault="001A2019" w:rsidP="004E48B4">
      <w:pPr>
        <w:jc w:val="center"/>
        <w:rPr>
          <w:b/>
          <w:sz w:val="28"/>
          <w:szCs w:val="28"/>
        </w:rPr>
      </w:pPr>
      <w:r w:rsidRPr="004E48B4">
        <w:rPr>
          <w:b/>
          <w:sz w:val="28"/>
          <w:szCs w:val="28"/>
        </w:rPr>
        <w:t>UPACE SAN FERNANDO COMIENZA SU PRIMER P</w:t>
      </w:r>
      <w:r w:rsidR="00F20C57">
        <w:rPr>
          <w:b/>
          <w:sz w:val="28"/>
          <w:szCs w:val="28"/>
        </w:rPr>
        <w:t>R</w:t>
      </w:r>
      <w:r w:rsidRPr="004E48B4">
        <w:rPr>
          <w:b/>
          <w:sz w:val="28"/>
          <w:szCs w:val="28"/>
        </w:rPr>
        <w:t>OYECTO DE SERVICIO DE VOLUNTARIADO EUROPEO</w:t>
      </w:r>
    </w:p>
    <w:p w:rsidR="00F179CA" w:rsidRDefault="00F179CA" w:rsidP="00F179CA">
      <w:pPr>
        <w:pStyle w:val="Sinespaciado"/>
        <w:rPr>
          <w:lang w:eastAsia="es-ES"/>
        </w:rPr>
      </w:pPr>
    </w:p>
    <w:p w:rsidR="00930297" w:rsidRDefault="00930297" w:rsidP="00930297">
      <w:pPr>
        <w:pStyle w:val="Sinespaciado"/>
        <w:spacing w:line="276" w:lineRule="auto"/>
        <w:jc w:val="both"/>
        <w:rPr>
          <w:sz w:val="24"/>
          <w:szCs w:val="24"/>
          <w:lang w:eastAsia="es-ES"/>
        </w:rPr>
      </w:pPr>
    </w:p>
    <w:p w:rsidR="001A2019" w:rsidRPr="00930297" w:rsidRDefault="00F20C57" w:rsidP="00930297">
      <w:pPr>
        <w:pStyle w:val="Sinespaciado"/>
        <w:spacing w:line="276" w:lineRule="auto"/>
        <w:jc w:val="both"/>
        <w:rPr>
          <w:sz w:val="24"/>
          <w:szCs w:val="24"/>
          <w:lang w:eastAsia="es-ES"/>
        </w:rPr>
      </w:pPr>
      <w:r w:rsidRPr="00930297">
        <w:rPr>
          <w:sz w:val="24"/>
          <w:szCs w:val="24"/>
          <w:lang w:eastAsia="es-ES"/>
        </w:rPr>
        <w:t>UPACE San Fernando acoge</w:t>
      </w:r>
      <w:r w:rsidR="00F179CA" w:rsidRPr="00930297">
        <w:rPr>
          <w:sz w:val="24"/>
          <w:szCs w:val="24"/>
          <w:lang w:eastAsia="es-ES"/>
        </w:rPr>
        <w:t>,</w:t>
      </w:r>
      <w:r w:rsidRPr="00930297">
        <w:rPr>
          <w:sz w:val="24"/>
          <w:szCs w:val="24"/>
          <w:lang w:eastAsia="es-ES"/>
        </w:rPr>
        <w:t xml:space="preserve"> por primera vez</w:t>
      </w:r>
      <w:r w:rsidR="00F179CA" w:rsidRPr="00930297">
        <w:rPr>
          <w:sz w:val="24"/>
          <w:szCs w:val="24"/>
          <w:lang w:eastAsia="es-ES"/>
        </w:rPr>
        <w:t>,</w:t>
      </w:r>
      <w:r w:rsidRPr="00930297">
        <w:rPr>
          <w:sz w:val="24"/>
          <w:szCs w:val="24"/>
          <w:lang w:eastAsia="es-ES"/>
        </w:rPr>
        <w:t xml:space="preserve"> a 3 personas voluntarias europeas</w:t>
      </w:r>
      <w:r w:rsidR="00F179CA" w:rsidRPr="00930297">
        <w:rPr>
          <w:sz w:val="24"/>
          <w:szCs w:val="24"/>
          <w:lang w:eastAsia="es-ES"/>
        </w:rPr>
        <w:t xml:space="preserve"> pertenecientes a</w:t>
      </w:r>
      <w:r w:rsidRPr="00930297">
        <w:rPr>
          <w:sz w:val="24"/>
          <w:szCs w:val="24"/>
          <w:lang w:eastAsia="es-ES"/>
        </w:rPr>
        <w:t xml:space="preserve">l </w:t>
      </w:r>
      <w:r w:rsidR="001A2019" w:rsidRPr="00930297">
        <w:rPr>
          <w:sz w:val="24"/>
          <w:szCs w:val="24"/>
          <w:lang w:eastAsia="es-ES"/>
        </w:rPr>
        <w:t xml:space="preserve">programa </w:t>
      </w:r>
      <w:r w:rsidRPr="00930297">
        <w:rPr>
          <w:sz w:val="24"/>
          <w:szCs w:val="24"/>
          <w:lang w:eastAsia="es-ES"/>
        </w:rPr>
        <w:t xml:space="preserve">europeo </w:t>
      </w:r>
      <w:r w:rsidR="001A2019" w:rsidRPr="00930297">
        <w:rPr>
          <w:b/>
          <w:sz w:val="24"/>
          <w:szCs w:val="24"/>
          <w:lang w:eastAsia="es-ES"/>
        </w:rPr>
        <w:t>Erasmus+</w:t>
      </w:r>
      <w:r w:rsidR="001A2019" w:rsidRPr="00930297">
        <w:rPr>
          <w:sz w:val="24"/>
          <w:szCs w:val="24"/>
          <w:lang w:eastAsia="es-ES"/>
        </w:rPr>
        <w:t xml:space="preserve"> </w:t>
      </w:r>
      <w:r w:rsidRPr="00930297">
        <w:rPr>
          <w:sz w:val="24"/>
          <w:szCs w:val="24"/>
          <w:lang w:eastAsia="es-ES"/>
        </w:rPr>
        <w:t xml:space="preserve">que </w:t>
      </w:r>
      <w:r w:rsidR="001A2019" w:rsidRPr="00930297">
        <w:rPr>
          <w:sz w:val="24"/>
          <w:szCs w:val="24"/>
          <w:lang w:eastAsia="es-ES"/>
        </w:rPr>
        <w:t>contempla entre otras acciones</w:t>
      </w:r>
      <w:r w:rsidR="00C1226B" w:rsidRPr="00930297">
        <w:rPr>
          <w:sz w:val="24"/>
          <w:szCs w:val="24"/>
          <w:lang w:eastAsia="es-ES"/>
        </w:rPr>
        <w:t>,</w:t>
      </w:r>
      <w:r w:rsidR="001A2019" w:rsidRPr="00930297">
        <w:rPr>
          <w:sz w:val="24"/>
          <w:szCs w:val="24"/>
          <w:lang w:eastAsia="es-ES"/>
        </w:rPr>
        <w:t xml:space="preserve"> gestionadas por la Agencia Nacional Española</w:t>
      </w:r>
      <w:r w:rsidR="00C1226B" w:rsidRPr="00930297">
        <w:rPr>
          <w:sz w:val="24"/>
          <w:szCs w:val="24"/>
          <w:lang w:eastAsia="es-ES"/>
        </w:rPr>
        <w:t>,</w:t>
      </w:r>
      <w:r w:rsidR="001A2019" w:rsidRPr="00930297">
        <w:rPr>
          <w:sz w:val="24"/>
          <w:szCs w:val="24"/>
          <w:lang w:eastAsia="es-ES"/>
        </w:rPr>
        <w:t xml:space="preserve"> el</w:t>
      </w:r>
      <w:r w:rsidR="001A2019" w:rsidRPr="00930297">
        <w:rPr>
          <w:b/>
          <w:bCs/>
          <w:sz w:val="24"/>
          <w:szCs w:val="24"/>
          <w:lang w:eastAsia="es-ES"/>
        </w:rPr>
        <w:t xml:space="preserve"> Servicio Voluntario Europeo</w:t>
      </w:r>
      <w:r w:rsidRPr="00930297">
        <w:rPr>
          <w:b/>
          <w:bCs/>
          <w:sz w:val="24"/>
          <w:szCs w:val="24"/>
          <w:lang w:eastAsia="es-ES"/>
        </w:rPr>
        <w:t xml:space="preserve"> (SVE)</w:t>
      </w:r>
      <w:r w:rsidR="001A2019" w:rsidRPr="00930297">
        <w:rPr>
          <w:sz w:val="24"/>
          <w:szCs w:val="24"/>
          <w:lang w:eastAsia="es-ES"/>
        </w:rPr>
        <w:t>.</w:t>
      </w:r>
    </w:p>
    <w:p w:rsidR="00F179CA" w:rsidRPr="00930297" w:rsidRDefault="00F179CA" w:rsidP="00930297">
      <w:pPr>
        <w:pStyle w:val="Sinespaciado"/>
        <w:spacing w:line="276" w:lineRule="auto"/>
        <w:jc w:val="both"/>
        <w:rPr>
          <w:sz w:val="24"/>
          <w:szCs w:val="24"/>
          <w:lang w:eastAsia="es-ES"/>
        </w:rPr>
      </w:pPr>
    </w:p>
    <w:p w:rsidR="004E48B4" w:rsidRPr="00930297" w:rsidRDefault="004E48B4" w:rsidP="00930297">
      <w:pPr>
        <w:pStyle w:val="Sinespaciado"/>
        <w:spacing w:line="276" w:lineRule="auto"/>
        <w:jc w:val="both"/>
        <w:rPr>
          <w:sz w:val="24"/>
          <w:szCs w:val="24"/>
        </w:rPr>
      </w:pPr>
      <w:r w:rsidRPr="00930297">
        <w:rPr>
          <w:sz w:val="24"/>
          <w:szCs w:val="24"/>
          <w:lang w:eastAsia="es-ES"/>
        </w:rPr>
        <w:t xml:space="preserve">El SVE </w:t>
      </w:r>
      <w:r w:rsidR="00245888" w:rsidRPr="00930297">
        <w:rPr>
          <w:rFonts w:eastAsia="Times New Roman" w:cs="Arial"/>
          <w:sz w:val="24"/>
          <w:szCs w:val="24"/>
          <w:lang w:eastAsia="es-ES"/>
        </w:rPr>
        <w:t>facilita los desplazamientos de los</w:t>
      </w:r>
      <w:r w:rsidR="00930297">
        <w:rPr>
          <w:rFonts w:eastAsia="Times New Roman" w:cs="Arial"/>
          <w:sz w:val="24"/>
          <w:szCs w:val="24"/>
          <w:lang w:eastAsia="es-ES"/>
        </w:rPr>
        <w:t xml:space="preserve"> y las</w:t>
      </w:r>
      <w:r w:rsidR="00245888" w:rsidRPr="00930297">
        <w:rPr>
          <w:rFonts w:eastAsia="Times New Roman" w:cs="Arial"/>
          <w:sz w:val="24"/>
          <w:szCs w:val="24"/>
          <w:lang w:eastAsia="es-ES"/>
        </w:rPr>
        <w:t xml:space="preserve"> jóvenes al extranjero para participar en proyectos de voluntariado. </w:t>
      </w:r>
      <w:r w:rsidR="00245888" w:rsidRPr="00930297">
        <w:rPr>
          <w:sz w:val="24"/>
          <w:szCs w:val="24"/>
          <w:lang w:eastAsia="es-ES"/>
        </w:rPr>
        <w:t>Es</w:t>
      </w:r>
      <w:r w:rsidRPr="00930297">
        <w:rPr>
          <w:sz w:val="24"/>
          <w:szCs w:val="24"/>
          <w:lang w:eastAsia="es-ES"/>
        </w:rPr>
        <w:t xml:space="preserve"> una experiencia de aprendizaje en el ámbito de la educación no formal, en la que personas jóvenes voluntarias de  </w:t>
      </w:r>
      <w:r w:rsidRPr="00930297">
        <w:rPr>
          <w:sz w:val="24"/>
          <w:szCs w:val="24"/>
        </w:rPr>
        <w:t>entre 17 y 30 años</w:t>
      </w:r>
      <w:r w:rsidRPr="00930297">
        <w:rPr>
          <w:sz w:val="24"/>
          <w:szCs w:val="24"/>
          <w:lang w:eastAsia="es-ES"/>
        </w:rPr>
        <w:t xml:space="preserve"> </w:t>
      </w:r>
      <w:r w:rsidRPr="00930297">
        <w:rPr>
          <w:sz w:val="24"/>
          <w:szCs w:val="24"/>
        </w:rPr>
        <w:t>desarrollan su actividad en un país distinto al de su residencia. Esta actividad, no remunerada y sin ánimo de lucro, se realiza a tiempo completo durante un periodo determinado (de 2 a 12 meses; excepcionalmente, de 2 semanas a 2 meses) en beneficio de la comunidad.</w:t>
      </w:r>
    </w:p>
    <w:p w:rsidR="00F20C57" w:rsidRPr="00930297" w:rsidRDefault="00F20C57" w:rsidP="00930297">
      <w:pPr>
        <w:pStyle w:val="Sinespaciado"/>
        <w:spacing w:line="276" w:lineRule="auto"/>
        <w:jc w:val="both"/>
        <w:rPr>
          <w:rFonts w:cs="Antenna-Regular"/>
          <w:sz w:val="24"/>
          <w:szCs w:val="24"/>
        </w:rPr>
      </w:pPr>
    </w:p>
    <w:p w:rsidR="001A2019" w:rsidRPr="00930297" w:rsidRDefault="001A2019" w:rsidP="00930297">
      <w:pPr>
        <w:pStyle w:val="Sinespaciado"/>
        <w:spacing w:line="276" w:lineRule="auto"/>
        <w:jc w:val="both"/>
        <w:rPr>
          <w:rFonts w:cs="Antenna-Regular"/>
          <w:sz w:val="24"/>
          <w:szCs w:val="24"/>
        </w:rPr>
      </w:pPr>
      <w:r w:rsidRPr="00930297">
        <w:rPr>
          <w:rFonts w:cs="Antenna-Regular"/>
          <w:sz w:val="24"/>
          <w:szCs w:val="24"/>
        </w:rPr>
        <w:t>Tienen la oportunidad de contribuir a la labor diaria de organizaciones que se ocupan, entre otros temas, de la participación cívica, la asistencia social, la inclusión de los más desfavorecidos, el medio ambiente, las políticas de</w:t>
      </w:r>
      <w:r w:rsidR="004E48B4" w:rsidRPr="00930297">
        <w:rPr>
          <w:rFonts w:cs="Antenna-Regular"/>
          <w:sz w:val="24"/>
          <w:szCs w:val="24"/>
        </w:rPr>
        <w:t xml:space="preserve"> </w:t>
      </w:r>
      <w:r w:rsidRPr="00930297">
        <w:rPr>
          <w:rFonts w:cs="Antenna-Regular"/>
          <w:sz w:val="24"/>
          <w:szCs w:val="24"/>
        </w:rPr>
        <w:t>juventu</w:t>
      </w:r>
      <w:r w:rsidR="004E48B4" w:rsidRPr="00930297">
        <w:rPr>
          <w:rFonts w:cs="Antenna-Regular"/>
          <w:sz w:val="24"/>
          <w:szCs w:val="24"/>
        </w:rPr>
        <w:t>d, la cooperación al desarrollo, etc.</w:t>
      </w:r>
    </w:p>
    <w:p w:rsidR="00930297" w:rsidRPr="00930297" w:rsidRDefault="00930297" w:rsidP="00930297">
      <w:pPr>
        <w:pStyle w:val="Sinespaciado"/>
        <w:spacing w:line="276" w:lineRule="auto"/>
        <w:jc w:val="both"/>
        <w:rPr>
          <w:rFonts w:cs="Antenna-Regular"/>
          <w:sz w:val="24"/>
          <w:szCs w:val="24"/>
        </w:rPr>
      </w:pPr>
      <w:bookmarkStart w:id="0" w:name="_GoBack"/>
      <w:bookmarkEnd w:id="0"/>
    </w:p>
    <w:p w:rsidR="001A2019" w:rsidRPr="00930297" w:rsidRDefault="001A2019" w:rsidP="00930297">
      <w:pPr>
        <w:pStyle w:val="Sinespaciado"/>
        <w:spacing w:line="276" w:lineRule="auto"/>
        <w:jc w:val="both"/>
        <w:rPr>
          <w:sz w:val="24"/>
          <w:szCs w:val="24"/>
          <w:lang w:eastAsia="es-ES"/>
        </w:rPr>
      </w:pPr>
      <w:r w:rsidRPr="00930297">
        <w:rPr>
          <w:sz w:val="24"/>
          <w:szCs w:val="24"/>
          <w:lang w:eastAsia="es-ES"/>
        </w:rPr>
        <w:t>Un proyecto de SVE consta de tres componentes esenciales:</w:t>
      </w:r>
    </w:p>
    <w:p w:rsidR="00F179CA" w:rsidRPr="00930297" w:rsidRDefault="00F179CA" w:rsidP="00930297">
      <w:pPr>
        <w:pStyle w:val="Sinespaciado"/>
        <w:spacing w:line="276" w:lineRule="auto"/>
        <w:jc w:val="both"/>
        <w:rPr>
          <w:sz w:val="24"/>
          <w:szCs w:val="24"/>
          <w:lang w:eastAsia="es-ES"/>
        </w:rPr>
      </w:pPr>
    </w:p>
    <w:p w:rsidR="001A2019" w:rsidRPr="00930297" w:rsidRDefault="001A2019" w:rsidP="00930297">
      <w:pPr>
        <w:pStyle w:val="Sinespaciado"/>
        <w:numPr>
          <w:ilvl w:val="0"/>
          <w:numId w:val="3"/>
        </w:numPr>
        <w:spacing w:line="276" w:lineRule="auto"/>
        <w:jc w:val="both"/>
        <w:rPr>
          <w:sz w:val="24"/>
          <w:szCs w:val="24"/>
          <w:lang w:eastAsia="es-ES"/>
        </w:rPr>
      </w:pPr>
      <w:r w:rsidRPr="00930297">
        <w:rPr>
          <w:sz w:val="24"/>
          <w:szCs w:val="24"/>
          <w:lang w:eastAsia="es-ES"/>
        </w:rPr>
        <w:t>El servicio:</w:t>
      </w:r>
      <w:r w:rsidR="00F20C57" w:rsidRPr="00930297">
        <w:rPr>
          <w:sz w:val="24"/>
          <w:szCs w:val="24"/>
          <w:lang w:eastAsia="es-ES"/>
        </w:rPr>
        <w:t> El</w:t>
      </w:r>
      <w:r w:rsidRPr="00930297">
        <w:rPr>
          <w:sz w:val="24"/>
          <w:szCs w:val="24"/>
          <w:lang w:eastAsia="es-ES"/>
        </w:rPr>
        <w:t xml:space="preserve"> voluntario/a es acogido por un promotor en un país distinto a su país de </w:t>
      </w:r>
      <w:r w:rsidR="00F179CA" w:rsidRPr="00930297">
        <w:rPr>
          <w:sz w:val="24"/>
          <w:szCs w:val="24"/>
          <w:lang w:eastAsia="es-ES"/>
        </w:rPr>
        <w:t xml:space="preserve"> </w:t>
      </w:r>
      <w:r w:rsidRPr="00930297">
        <w:rPr>
          <w:sz w:val="24"/>
          <w:szCs w:val="24"/>
          <w:lang w:eastAsia="es-ES"/>
        </w:rPr>
        <w:t>residencia durante un tiempo determinado</w:t>
      </w:r>
      <w:r w:rsidR="004E48B4" w:rsidRPr="00930297">
        <w:rPr>
          <w:sz w:val="24"/>
          <w:szCs w:val="24"/>
          <w:lang w:eastAsia="es-ES"/>
        </w:rPr>
        <w:t>.</w:t>
      </w:r>
    </w:p>
    <w:p w:rsidR="00F179CA" w:rsidRPr="00930297" w:rsidRDefault="00F179CA" w:rsidP="00930297">
      <w:pPr>
        <w:pStyle w:val="Sinespaciado"/>
        <w:spacing w:line="276" w:lineRule="auto"/>
        <w:jc w:val="both"/>
        <w:rPr>
          <w:sz w:val="24"/>
          <w:szCs w:val="24"/>
          <w:lang w:eastAsia="es-ES"/>
        </w:rPr>
      </w:pPr>
    </w:p>
    <w:p w:rsidR="001A2019" w:rsidRPr="00930297" w:rsidRDefault="001A2019" w:rsidP="00930297">
      <w:pPr>
        <w:pStyle w:val="Sinespaciado"/>
        <w:numPr>
          <w:ilvl w:val="0"/>
          <w:numId w:val="3"/>
        </w:numPr>
        <w:spacing w:line="276" w:lineRule="auto"/>
        <w:jc w:val="both"/>
        <w:rPr>
          <w:sz w:val="24"/>
          <w:szCs w:val="24"/>
          <w:lang w:eastAsia="es-ES"/>
        </w:rPr>
      </w:pPr>
      <w:r w:rsidRPr="00930297">
        <w:rPr>
          <w:sz w:val="24"/>
          <w:szCs w:val="24"/>
          <w:lang w:eastAsia="es-ES"/>
        </w:rPr>
        <w:t>A</w:t>
      </w:r>
      <w:r w:rsidR="00F20C57" w:rsidRPr="00930297">
        <w:rPr>
          <w:sz w:val="24"/>
          <w:szCs w:val="24"/>
          <w:lang w:eastAsia="es-ES"/>
        </w:rPr>
        <w:t>poyo continuado al voluntario: L</w:t>
      </w:r>
      <w:r w:rsidRPr="00930297">
        <w:rPr>
          <w:sz w:val="24"/>
          <w:szCs w:val="24"/>
          <w:lang w:eastAsia="es-ES"/>
        </w:rPr>
        <w:t>os promotores deben proporcionar apoyo antes, durante y después del Servicio. El apoyo es personal, relacionado con las tareas, apoyo lingüístico  y administrativo (seguro, visado, permiso residencia).</w:t>
      </w:r>
    </w:p>
    <w:p w:rsidR="00F179CA" w:rsidRPr="00930297" w:rsidRDefault="00F179CA" w:rsidP="00930297">
      <w:pPr>
        <w:pStyle w:val="Sinespaciado"/>
        <w:spacing w:line="276" w:lineRule="auto"/>
        <w:jc w:val="both"/>
        <w:rPr>
          <w:sz w:val="24"/>
          <w:szCs w:val="24"/>
          <w:lang w:eastAsia="es-ES"/>
        </w:rPr>
      </w:pPr>
    </w:p>
    <w:p w:rsidR="001A2019" w:rsidRPr="00930297" w:rsidRDefault="0090492F" w:rsidP="00930297">
      <w:pPr>
        <w:pStyle w:val="Sinespaciado"/>
        <w:numPr>
          <w:ilvl w:val="0"/>
          <w:numId w:val="3"/>
        </w:numPr>
        <w:spacing w:line="276" w:lineRule="auto"/>
        <w:jc w:val="both"/>
        <w:rPr>
          <w:sz w:val="24"/>
          <w:szCs w:val="24"/>
          <w:lang w:eastAsia="es-ES"/>
        </w:rPr>
      </w:pPr>
      <w:hyperlink r:id="rId5" w:tgtFrame="_self" w:tooltip="Formación SVE" w:history="1">
        <w:r w:rsidR="001A2019" w:rsidRPr="00930297">
          <w:rPr>
            <w:sz w:val="24"/>
            <w:szCs w:val="24"/>
            <w:lang w:eastAsia="es-ES"/>
          </w:rPr>
          <w:t>El ciclo de formación del SVE</w:t>
        </w:r>
      </w:hyperlink>
      <w:r w:rsidR="001A2019" w:rsidRPr="00930297">
        <w:rPr>
          <w:sz w:val="24"/>
          <w:szCs w:val="24"/>
          <w:lang w:eastAsia="es-ES"/>
        </w:rPr>
        <w:t xml:space="preserve">: El SVE supone una situación de aprendizaje para el joven en todos los sentidos. La formación del voluntario/a es obligatoria. Su objetivo es guiar a los voluntarios/as a lo largo de todo el proceso de aprendizaje antes, durante y después de su servicio voluntario en el extranjero. </w:t>
      </w:r>
    </w:p>
    <w:p w:rsidR="00F179CA" w:rsidRPr="00930297" w:rsidRDefault="00F179CA" w:rsidP="00930297">
      <w:pPr>
        <w:pStyle w:val="Sinespaciado"/>
        <w:spacing w:line="276" w:lineRule="auto"/>
        <w:jc w:val="both"/>
        <w:rPr>
          <w:sz w:val="24"/>
          <w:szCs w:val="24"/>
        </w:rPr>
      </w:pPr>
    </w:p>
    <w:p w:rsidR="00930297" w:rsidRPr="00245888" w:rsidRDefault="00930297" w:rsidP="00930297">
      <w:pPr>
        <w:shd w:val="clear" w:color="auto" w:fill="FFFFFF"/>
        <w:spacing w:after="150" w:line="276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245888">
        <w:rPr>
          <w:rFonts w:eastAsia="Times New Roman" w:cs="Arial"/>
          <w:sz w:val="24"/>
          <w:szCs w:val="24"/>
          <w:lang w:eastAsia="es-ES"/>
        </w:rPr>
        <w:t xml:space="preserve">Las competencias adquiridas a través del voluntariado quedan reconocidas en toda Europa a través del </w:t>
      </w:r>
      <w:hyperlink r:id="rId6" w:history="1">
        <w:r w:rsidRPr="00245888">
          <w:rPr>
            <w:rFonts w:eastAsia="Times New Roman" w:cs="Arial"/>
            <w:b/>
            <w:sz w:val="24"/>
            <w:szCs w:val="24"/>
            <w:lang w:eastAsia="es-ES"/>
          </w:rPr>
          <w:t>certificado Youthpass</w:t>
        </w:r>
      </w:hyperlink>
      <w:r w:rsidRPr="00245888">
        <w:rPr>
          <w:rFonts w:eastAsia="Times New Roman" w:cs="Arial"/>
          <w:sz w:val="24"/>
          <w:szCs w:val="24"/>
          <w:lang w:eastAsia="es-ES"/>
        </w:rPr>
        <w:t>.</w:t>
      </w:r>
    </w:p>
    <w:p w:rsidR="00930297" w:rsidRPr="00245888" w:rsidRDefault="00930297" w:rsidP="00930297">
      <w:pPr>
        <w:shd w:val="clear" w:color="auto" w:fill="FFFFFF"/>
        <w:spacing w:after="150" w:line="276" w:lineRule="auto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Las</w:t>
      </w:r>
      <w:r w:rsidRPr="00245888">
        <w:rPr>
          <w:rFonts w:eastAsia="Times New Roman" w:cs="Arial"/>
          <w:sz w:val="24"/>
          <w:szCs w:val="24"/>
          <w:lang w:eastAsia="es-ES"/>
        </w:rPr>
        <w:t xml:space="preserve"> </w:t>
      </w:r>
      <w:r>
        <w:rPr>
          <w:rFonts w:eastAsia="Times New Roman" w:cs="Arial"/>
          <w:sz w:val="24"/>
          <w:szCs w:val="24"/>
          <w:lang w:eastAsia="es-ES"/>
        </w:rPr>
        <w:t>personas voluntarias inscrita</w:t>
      </w:r>
      <w:r w:rsidRPr="00245888">
        <w:rPr>
          <w:rFonts w:eastAsia="Times New Roman" w:cs="Arial"/>
          <w:sz w:val="24"/>
          <w:szCs w:val="24"/>
          <w:lang w:eastAsia="es-ES"/>
        </w:rPr>
        <w:t xml:space="preserve">s en el SVE tienen a su disposición un </w:t>
      </w:r>
      <w:hyperlink r:id="rId7" w:history="1">
        <w:r w:rsidRPr="00245888">
          <w:rPr>
            <w:rFonts w:eastAsia="Times New Roman" w:cs="Arial"/>
            <w:sz w:val="24"/>
            <w:szCs w:val="24"/>
            <w:lang w:eastAsia="es-ES"/>
          </w:rPr>
          <w:t>paquete informativo</w:t>
        </w:r>
      </w:hyperlink>
      <w:r w:rsidRPr="00245888">
        <w:rPr>
          <w:rFonts w:eastAsia="Times New Roman" w:cs="Arial"/>
          <w:sz w:val="24"/>
          <w:szCs w:val="24"/>
          <w:lang w:eastAsia="es-ES"/>
        </w:rPr>
        <w:t xml:space="preserve"> donde se explica qué pueden esperar de esta actividad, cómo usar Youthpass y a qué cobertura de seguro tienen derecho.</w:t>
      </w:r>
    </w:p>
    <w:p w:rsidR="00930297" w:rsidRPr="00930297" w:rsidRDefault="00930297" w:rsidP="00930297">
      <w:pPr>
        <w:pStyle w:val="Sinespaciado"/>
        <w:spacing w:line="276" w:lineRule="auto"/>
        <w:rPr>
          <w:sz w:val="24"/>
          <w:szCs w:val="24"/>
          <w:lang w:eastAsia="es-ES"/>
        </w:rPr>
      </w:pPr>
      <w:r w:rsidRPr="00930297">
        <w:rPr>
          <w:sz w:val="24"/>
          <w:szCs w:val="24"/>
          <w:lang w:eastAsia="es-ES"/>
        </w:rPr>
        <w:lastRenderedPageBreak/>
        <w:t xml:space="preserve">El </w:t>
      </w:r>
      <w:hyperlink r:id="rId8" w:history="1">
        <w:r w:rsidRPr="00930297">
          <w:rPr>
            <w:b/>
            <w:sz w:val="24"/>
            <w:szCs w:val="24"/>
            <w:lang w:eastAsia="es-ES"/>
          </w:rPr>
          <w:t>apoyo lingüístico online</w:t>
        </w:r>
      </w:hyperlink>
      <w:r w:rsidRPr="00930297">
        <w:rPr>
          <w:sz w:val="24"/>
          <w:szCs w:val="24"/>
          <w:lang w:eastAsia="es-ES"/>
        </w:rPr>
        <w:t xml:space="preserve"> de Erasmus+ facilita el aprendizaje del idioma en el que se realizará la actividad de voluntariado.</w:t>
      </w:r>
    </w:p>
    <w:p w:rsidR="00930297" w:rsidRPr="00245888" w:rsidRDefault="00930297" w:rsidP="00930297">
      <w:pPr>
        <w:pStyle w:val="Sinespaciado"/>
        <w:rPr>
          <w:lang w:eastAsia="es-ES"/>
        </w:rPr>
      </w:pPr>
    </w:p>
    <w:p w:rsidR="00930297" w:rsidRPr="00930297" w:rsidRDefault="00930297" w:rsidP="00930297">
      <w:pPr>
        <w:pStyle w:val="Sinespaciado"/>
        <w:spacing w:line="276" w:lineRule="auto"/>
        <w:jc w:val="both"/>
        <w:rPr>
          <w:sz w:val="24"/>
          <w:szCs w:val="24"/>
          <w:lang w:eastAsia="es-ES"/>
        </w:rPr>
      </w:pPr>
      <w:r w:rsidRPr="00930297">
        <w:rPr>
          <w:sz w:val="24"/>
          <w:szCs w:val="24"/>
          <w:lang w:eastAsia="es-ES"/>
        </w:rPr>
        <w:t xml:space="preserve">Todos los </w:t>
      </w:r>
      <w:r w:rsidRPr="00930297">
        <w:rPr>
          <w:b/>
          <w:sz w:val="24"/>
          <w:szCs w:val="24"/>
          <w:lang w:eastAsia="es-ES"/>
        </w:rPr>
        <w:t>costes</w:t>
      </w:r>
      <w:r w:rsidRPr="00930297">
        <w:rPr>
          <w:sz w:val="24"/>
          <w:szCs w:val="24"/>
          <w:lang w:eastAsia="es-ES"/>
        </w:rPr>
        <w:t xml:space="preserve"> esenciales de la participación de </w:t>
      </w:r>
      <w:r>
        <w:rPr>
          <w:rFonts w:eastAsia="Times New Roman" w:cs="Arial"/>
          <w:sz w:val="24"/>
          <w:szCs w:val="24"/>
          <w:lang w:eastAsia="es-ES"/>
        </w:rPr>
        <w:t>las</w:t>
      </w:r>
      <w:r w:rsidRPr="00245888">
        <w:rPr>
          <w:rFonts w:eastAsia="Times New Roman" w:cs="Arial"/>
          <w:sz w:val="24"/>
          <w:szCs w:val="24"/>
          <w:lang w:eastAsia="es-ES"/>
        </w:rPr>
        <w:t xml:space="preserve"> </w:t>
      </w:r>
      <w:r>
        <w:rPr>
          <w:rFonts w:eastAsia="Times New Roman" w:cs="Arial"/>
          <w:sz w:val="24"/>
          <w:szCs w:val="24"/>
          <w:lang w:eastAsia="es-ES"/>
        </w:rPr>
        <w:t>personas voluntarias</w:t>
      </w:r>
      <w:r w:rsidRPr="00930297">
        <w:rPr>
          <w:sz w:val="24"/>
          <w:szCs w:val="24"/>
          <w:lang w:eastAsia="es-ES"/>
        </w:rPr>
        <w:t xml:space="preserve"> están cubiertos. Se proporcionará el alojamiento, la manutención y el transporte local que puedan necesitar. Además, recibirán una pequeña asignación de dinero para gastos personales.</w:t>
      </w:r>
    </w:p>
    <w:p w:rsidR="00930297" w:rsidRPr="00930297" w:rsidRDefault="00930297" w:rsidP="00930297">
      <w:pPr>
        <w:pStyle w:val="Sinespaciado"/>
        <w:spacing w:line="276" w:lineRule="auto"/>
        <w:jc w:val="both"/>
        <w:rPr>
          <w:sz w:val="24"/>
          <w:szCs w:val="24"/>
          <w:lang w:eastAsia="es-ES"/>
        </w:rPr>
      </w:pPr>
    </w:p>
    <w:p w:rsidR="00930297" w:rsidRPr="00930297" w:rsidRDefault="00930297" w:rsidP="00930297">
      <w:pPr>
        <w:pStyle w:val="Sinespaciado"/>
        <w:spacing w:line="276" w:lineRule="auto"/>
        <w:jc w:val="both"/>
        <w:rPr>
          <w:sz w:val="24"/>
          <w:szCs w:val="24"/>
          <w:lang w:eastAsia="es-ES"/>
        </w:rPr>
      </w:pPr>
      <w:r w:rsidRPr="00930297">
        <w:rPr>
          <w:sz w:val="24"/>
          <w:szCs w:val="24"/>
          <w:lang w:eastAsia="es-ES"/>
        </w:rPr>
        <w:t xml:space="preserve">Todas </w:t>
      </w:r>
      <w:r>
        <w:rPr>
          <w:rFonts w:eastAsia="Times New Roman" w:cs="Arial"/>
          <w:sz w:val="24"/>
          <w:szCs w:val="24"/>
          <w:lang w:eastAsia="es-ES"/>
        </w:rPr>
        <w:t>las</w:t>
      </w:r>
      <w:r w:rsidRPr="00245888">
        <w:rPr>
          <w:rFonts w:eastAsia="Times New Roman" w:cs="Arial"/>
          <w:sz w:val="24"/>
          <w:szCs w:val="24"/>
          <w:lang w:eastAsia="es-ES"/>
        </w:rPr>
        <w:t xml:space="preserve"> </w:t>
      </w:r>
      <w:r>
        <w:rPr>
          <w:rFonts w:eastAsia="Times New Roman" w:cs="Arial"/>
          <w:sz w:val="24"/>
          <w:szCs w:val="24"/>
          <w:lang w:eastAsia="es-ES"/>
        </w:rPr>
        <w:t>personas voluntarias</w:t>
      </w:r>
      <w:r w:rsidRPr="00930297">
        <w:rPr>
          <w:sz w:val="24"/>
          <w:szCs w:val="24"/>
          <w:lang w:eastAsia="es-ES"/>
        </w:rPr>
        <w:t xml:space="preserve"> </w:t>
      </w:r>
      <w:r w:rsidRPr="00930297">
        <w:rPr>
          <w:bCs/>
          <w:sz w:val="24"/>
          <w:szCs w:val="24"/>
          <w:lang w:eastAsia="es-ES"/>
        </w:rPr>
        <w:t xml:space="preserve">están </w:t>
      </w:r>
      <w:r>
        <w:rPr>
          <w:b/>
          <w:bCs/>
          <w:sz w:val="24"/>
          <w:szCs w:val="24"/>
          <w:lang w:eastAsia="es-ES"/>
        </w:rPr>
        <w:t>cubierta</w:t>
      </w:r>
      <w:r w:rsidRPr="00930297">
        <w:rPr>
          <w:b/>
          <w:bCs/>
          <w:sz w:val="24"/>
          <w:szCs w:val="24"/>
          <w:lang w:eastAsia="es-ES"/>
        </w:rPr>
        <w:t>s por un seguro</w:t>
      </w:r>
      <w:r w:rsidRPr="00930297">
        <w:rPr>
          <w:sz w:val="24"/>
          <w:szCs w:val="24"/>
          <w:lang w:eastAsia="es-ES"/>
        </w:rPr>
        <w:t xml:space="preserve"> durante su estancia en el extranjero.</w:t>
      </w:r>
    </w:p>
    <w:p w:rsidR="00930297" w:rsidRPr="00930297" w:rsidRDefault="00930297" w:rsidP="00930297">
      <w:pPr>
        <w:pStyle w:val="Sinespaciado"/>
        <w:spacing w:line="276" w:lineRule="auto"/>
        <w:jc w:val="both"/>
        <w:rPr>
          <w:sz w:val="24"/>
          <w:szCs w:val="24"/>
        </w:rPr>
      </w:pPr>
    </w:p>
    <w:p w:rsidR="00C1226B" w:rsidRPr="00930297" w:rsidRDefault="00F20C57" w:rsidP="00930297">
      <w:pPr>
        <w:pStyle w:val="Sinespaciado"/>
        <w:spacing w:line="276" w:lineRule="auto"/>
        <w:jc w:val="both"/>
        <w:rPr>
          <w:sz w:val="24"/>
          <w:szCs w:val="24"/>
          <w:lang w:eastAsia="es-ES"/>
        </w:rPr>
      </w:pPr>
      <w:r w:rsidRPr="00930297">
        <w:rPr>
          <w:sz w:val="24"/>
          <w:szCs w:val="24"/>
        </w:rPr>
        <w:t>Las personas voluntarias seleccionadas para este proyecto en nuestra entidad han sido 2 italianos/as y una bielorrusa residente en Polonia. Estarán un año con nosotros contribuyendo a la labor diaria de nuestra organización durante 5 horas de lunes a viernes.</w:t>
      </w:r>
      <w:r w:rsidR="00C1226B" w:rsidRPr="00930297">
        <w:rPr>
          <w:sz w:val="24"/>
          <w:szCs w:val="24"/>
        </w:rPr>
        <w:t xml:space="preserve"> Durante este periodo pretendemos que </w:t>
      </w:r>
      <w:r w:rsidR="00C1226B" w:rsidRPr="00930297">
        <w:rPr>
          <w:sz w:val="24"/>
          <w:szCs w:val="24"/>
          <w:lang w:eastAsia="es-ES"/>
        </w:rPr>
        <w:t>mejoren o adquieran competencias para su desarrollo personal, educativo y profesional, así como para su integración social.</w:t>
      </w:r>
    </w:p>
    <w:p w:rsidR="001A2019" w:rsidRPr="00930297" w:rsidRDefault="001A2019" w:rsidP="00930297">
      <w:pPr>
        <w:pStyle w:val="Sinespaciado"/>
        <w:spacing w:line="276" w:lineRule="auto"/>
        <w:jc w:val="both"/>
        <w:rPr>
          <w:sz w:val="24"/>
          <w:szCs w:val="24"/>
        </w:rPr>
      </w:pPr>
    </w:p>
    <w:p w:rsidR="001A2019" w:rsidRPr="00930297" w:rsidRDefault="00F20C57" w:rsidP="00930297">
      <w:pPr>
        <w:pStyle w:val="Sinespaciado"/>
        <w:spacing w:line="276" w:lineRule="auto"/>
        <w:jc w:val="both"/>
        <w:rPr>
          <w:rFonts w:cs="Antenna-Regular"/>
          <w:sz w:val="24"/>
          <w:szCs w:val="24"/>
        </w:rPr>
      </w:pPr>
      <w:r w:rsidRPr="00930297">
        <w:rPr>
          <w:rFonts w:cs="Antenna-Regular"/>
          <w:sz w:val="24"/>
          <w:szCs w:val="24"/>
        </w:rPr>
        <w:t>Deseamos que sea una experiencia satisfactoria tanto para ellos/as como para nosotros</w:t>
      </w:r>
      <w:r w:rsidR="00FC32B1">
        <w:rPr>
          <w:rFonts w:cs="Antenna-Regular"/>
          <w:sz w:val="24"/>
          <w:szCs w:val="24"/>
        </w:rPr>
        <w:t>/as</w:t>
      </w:r>
      <w:r w:rsidRPr="00930297">
        <w:rPr>
          <w:rFonts w:cs="Antenna-Regular"/>
          <w:sz w:val="24"/>
          <w:szCs w:val="24"/>
        </w:rPr>
        <w:t xml:space="preserve"> y poder repetir así el año próximo con un nuevo proyecto.</w:t>
      </w:r>
    </w:p>
    <w:p w:rsidR="00245888" w:rsidRPr="00930297" w:rsidRDefault="00245888" w:rsidP="00930297">
      <w:pPr>
        <w:pStyle w:val="Sinespaciado"/>
        <w:spacing w:line="276" w:lineRule="auto"/>
        <w:jc w:val="both"/>
        <w:rPr>
          <w:rFonts w:cs="Antenna-Regular"/>
          <w:sz w:val="24"/>
          <w:szCs w:val="24"/>
        </w:rPr>
      </w:pPr>
    </w:p>
    <w:p w:rsidR="00245888" w:rsidRPr="00930297" w:rsidRDefault="00245888" w:rsidP="00930297">
      <w:pPr>
        <w:pStyle w:val="Sinespaciado"/>
        <w:spacing w:line="276" w:lineRule="auto"/>
        <w:jc w:val="both"/>
        <w:rPr>
          <w:sz w:val="24"/>
          <w:szCs w:val="24"/>
        </w:rPr>
      </w:pPr>
    </w:p>
    <w:sectPr w:rsidR="00245888" w:rsidRPr="009302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enn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87118"/>
    <w:multiLevelType w:val="hybridMultilevel"/>
    <w:tmpl w:val="DF4E5EEE"/>
    <w:lvl w:ilvl="0" w:tplc="9AF2E3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C2C85"/>
    <w:multiLevelType w:val="multilevel"/>
    <w:tmpl w:val="465E15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0CE5345"/>
    <w:multiLevelType w:val="multilevel"/>
    <w:tmpl w:val="92CE6F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42"/>
    <w:rsid w:val="000A554A"/>
    <w:rsid w:val="001A2019"/>
    <w:rsid w:val="00245888"/>
    <w:rsid w:val="002A3F42"/>
    <w:rsid w:val="00386FA9"/>
    <w:rsid w:val="004E48B4"/>
    <w:rsid w:val="0090492F"/>
    <w:rsid w:val="00930297"/>
    <w:rsid w:val="00C1226B"/>
    <w:rsid w:val="00F179CA"/>
    <w:rsid w:val="00F20C57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AE7D9-A1AD-4A7A-AB23-7AFA3D01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7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3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5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9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0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9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45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7768">
                  <w:marLeft w:val="42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7425">
                          <w:marLeft w:val="0"/>
                          <w:marRight w:val="0"/>
                          <w:marTop w:val="216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6403">
                  <w:marLeft w:val="42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92445">
                          <w:marLeft w:val="0"/>
                          <w:marRight w:val="0"/>
                          <w:marTop w:val="216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7970">
                  <w:marLeft w:val="42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6772">
                          <w:marLeft w:val="0"/>
                          <w:marRight w:val="0"/>
                          <w:marTop w:val="216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resources/online-linguistic-support_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resources/documents-for-applicants/evs-info-kit_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hpass.eu/it/youthpass/youthpass/" TargetMode="External"/><Relationship Id="rId5" Type="http://schemas.openxmlformats.org/officeDocument/2006/relationships/hyperlink" Target="http://www.juventudenaccion.injuve.es/formacion/formacionsve/formacionsve_descripcio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Monicas</dc:creator>
  <cp:keywords/>
  <dc:description/>
  <cp:lastModifiedBy>Marta Cadahía de Heredia</cp:lastModifiedBy>
  <cp:revision>2</cp:revision>
  <dcterms:created xsi:type="dcterms:W3CDTF">2016-11-02T13:09:00Z</dcterms:created>
  <dcterms:modified xsi:type="dcterms:W3CDTF">2016-11-02T13:09:00Z</dcterms:modified>
</cp:coreProperties>
</file>